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4052C257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4E918972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41F65AF9" w14:textId="77777777" w:rsidR="008972C3" w:rsidRPr="00405755" w:rsidRDefault="008972C3" w:rsidP="003274DB"/>
    <w:p w14:paraId="230CD45B" w14:textId="77777777" w:rsidR="00D74AE1" w:rsidRPr="00405755" w:rsidRDefault="00D74AE1" w:rsidP="003274DB"/>
    <w:p w14:paraId="3E3B6EFD" w14:textId="77777777" w:rsidR="00111E0A" w:rsidRPr="00405755" w:rsidRDefault="00CE4C2C" w:rsidP="00111E0A">
      <w:pPr>
        <w:pStyle w:val="Documentnumber"/>
      </w:pPr>
      <w:r>
        <w:t xml:space="preserve">IALA 1020 - </w:t>
      </w:r>
      <w:commentRangeStart w:id="0"/>
      <w:r>
        <w:t>R1001</w:t>
      </w:r>
      <w:commentRangeEnd w:id="0"/>
      <w:r>
        <w:rPr>
          <w:rStyle w:val="CommentReference"/>
          <w:caps w:val="0"/>
          <w:color w:val="auto"/>
        </w:rPr>
        <w:commentReference w:id="0"/>
      </w:r>
    </w:p>
    <w:p w14:paraId="091DC824" w14:textId="77777777" w:rsidR="00111E0A" w:rsidRPr="00405755" w:rsidRDefault="00111E0A" w:rsidP="003274DB"/>
    <w:p w14:paraId="5693B397" w14:textId="77777777" w:rsidR="00776004" w:rsidRPr="00954CD7" w:rsidRDefault="000E5DC1" w:rsidP="00564664">
      <w:pPr>
        <w:pStyle w:val="Documentname"/>
      </w:pPr>
      <w:r>
        <w:rPr>
          <w:bCs/>
        </w:rPr>
        <w:t xml:space="preserve">Environmental management in </w:t>
      </w:r>
      <w:r w:rsidR="008222DE">
        <w:rPr>
          <w:bCs/>
        </w:rPr>
        <w:t xml:space="preserve">the provision of </w:t>
      </w:r>
      <w:r>
        <w:rPr>
          <w:bCs/>
        </w:rPr>
        <w:t>marine aids to navigation</w:t>
      </w:r>
    </w:p>
    <w:p w14:paraId="7B5D8FA1" w14:textId="77777777" w:rsidR="00D74AE1" w:rsidRPr="00405755" w:rsidRDefault="00D74AE1" w:rsidP="00D74AE1"/>
    <w:p w14:paraId="4F5C0348" w14:textId="77777777" w:rsidR="006A48A6" w:rsidRPr="00405755" w:rsidRDefault="006A48A6" w:rsidP="00D74AE1"/>
    <w:p w14:paraId="17F6BB4C" w14:textId="77777777" w:rsidR="005378B8" w:rsidRPr="00405755" w:rsidRDefault="005378B8" w:rsidP="00D74AE1"/>
    <w:p w14:paraId="6F7C19CA" w14:textId="77777777" w:rsidR="005378B8" w:rsidRPr="00405755" w:rsidRDefault="005378B8" w:rsidP="00D74AE1"/>
    <w:p w14:paraId="06F649A8" w14:textId="77777777" w:rsidR="005378B8" w:rsidRPr="00405755" w:rsidRDefault="005378B8" w:rsidP="00D74AE1"/>
    <w:p w14:paraId="31745B78" w14:textId="77777777" w:rsidR="005378B8" w:rsidRPr="00405755" w:rsidRDefault="005378B8" w:rsidP="00D74AE1"/>
    <w:p w14:paraId="57E5CF3A" w14:textId="77777777" w:rsidR="005378B8" w:rsidRPr="00405755" w:rsidRDefault="005378B8" w:rsidP="00D74AE1"/>
    <w:p w14:paraId="264BCC99" w14:textId="77777777" w:rsidR="005378B8" w:rsidRPr="00405755" w:rsidRDefault="005378B8" w:rsidP="00D74AE1"/>
    <w:p w14:paraId="44F4CBF8" w14:textId="77777777" w:rsidR="005378B8" w:rsidRPr="00405755" w:rsidRDefault="005378B8" w:rsidP="00D74AE1"/>
    <w:p w14:paraId="7E41C062" w14:textId="77777777" w:rsidR="005378B8" w:rsidRPr="00405755" w:rsidRDefault="005378B8" w:rsidP="00D74AE1"/>
    <w:p w14:paraId="3B7E60E5" w14:textId="77777777" w:rsidR="005378B8" w:rsidRPr="00405755" w:rsidRDefault="005378B8" w:rsidP="00D74AE1"/>
    <w:p w14:paraId="7A57FD3E" w14:textId="77777777" w:rsidR="005378B8" w:rsidRPr="00405755" w:rsidRDefault="005378B8" w:rsidP="00D74AE1"/>
    <w:p w14:paraId="1C9B1B60" w14:textId="77777777" w:rsidR="005378B8" w:rsidRPr="00405755" w:rsidRDefault="005378B8" w:rsidP="00D74AE1"/>
    <w:p w14:paraId="0576026D" w14:textId="77777777" w:rsidR="005378B8" w:rsidRPr="00405755" w:rsidRDefault="005378B8" w:rsidP="00D74AE1"/>
    <w:p w14:paraId="1B47CD31" w14:textId="77777777" w:rsidR="005378B8" w:rsidRPr="00405755" w:rsidRDefault="005378B8" w:rsidP="00D74AE1"/>
    <w:p w14:paraId="2C97901E" w14:textId="77777777" w:rsidR="005378B8" w:rsidRPr="00405755" w:rsidRDefault="005378B8" w:rsidP="00D74AE1"/>
    <w:p w14:paraId="4D809508" w14:textId="77777777" w:rsidR="005378B8" w:rsidRPr="00405755" w:rsidRDefault="005378B8" w:rsidP="00D74AE1"/>
    <w:p w14:paraId="58E22E58" w14:textId="77777777" w:rsidR="005378B8" w:rsidRPr="00405755" w:rsidRDefault="005378B8" w:rsidP="00D74AE1"/>
    <w:p w14:paraId="7818C905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69E4C9F6" w14:textId="77777777" w:rsidR="006A48A6" w:rsidRDefault="005378B8" w:rsidP="005378B8">
      <w:pPr>
        <w:pStyle w:val="Documentdate"/>
      </w:pPr>
      <w:r w:rsidRPr="00405755">
        <w:t>Document date</w:t>
      </w:r>
      <w:r w:rsidR="00CE4C2C">
        <w:t>: June 2017</w:t>
      </w:r>
    </w:p>
    <w:p w14:paraId="0924DA08" w14:textId="77777777" w:rsidR="0072592B" w:rsidRPr="00405755" w:rsidRDefault="0072592B" w:rsidP="0072592B">
      <w:pPr>
        <w:pStyle w:val="Revokes"/>
      </w:pPr>
    </w:p>
    <w:p w14:paraId="65CD1B74" w14:textId="77777777" w:rsidR="00BC27F6" w:rsidRPr="00405755" w:rsidRDefault="00BC27F6" w:rsidP="00D74AE1">
      <w:pPr>
        <w:sectPr w:rsidR="00BC27F6" w:rsidRPr="00405755" w:rsidSect="007E30DF">
          <w:headerReference w:type="default" r:id="rId10"/>
          <w:footerReference w:type="default" r:id="rId11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8A313FA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72316C4" w14:textId="77777777" w:rsidTr="005E4659">
        <w:tc>
          <w:tcPr>
            <w:tcW w:w="1908" w:type="dxa"/>
          </w:tcPr>
          <w:p w14:paraId="7342015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463A1DD4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3E9722E9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580D6EE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82D3A0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A186D7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62D6F2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C951B3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665527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18727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CEB5E7F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FED9DA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F42924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7F1B01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DFC3797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5F2D4B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9C51A67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992D76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15F740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852DA8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FD7FFD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C7FE41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15EAE5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F73189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9568B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7DF3D6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42603F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3C24F1F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83528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202516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F8903E" w14:textId="77777777" w:rsidR="00914E26" w:rsidRPr="00405755" w:rsidRDefault="00914E26" w:rsidP="00914E26">
            <w:pPr>
              <w:pStyle w:val="Tabletext"/>
            </w:pPr>
          </w:p>
        </w:tc>
      </w:tr>
    </w:tbl>
    <w:p w14:paraId="306245BC" w14:textId="77777777" w:rsidR="005E4659" w:rsidRDefault="005E4659" w:rsidP="00914E26">
      <w:pPr>
        <w:spacing w:after="200" w:line="276" w:lineRule="auto"/>
      </w:pPr>
    </w:p>
    <w:p w14:paraId="4519FF3C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116174A5" w14:textId="77777777" w:rsidR="00530A84" w:rsidRDefault="00530A84" w:rsidP="00914E26">
      <w:pPr>
        <w:spacing w:after="200" w:line="276" w:lineRule="auto"/>
      </w:pPr>
    </w:p>
    <w:p w14:paraId="62C49B3B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2"/>
          <w:footerReference w:type="default" r:id="rId13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2B84169A" w14:textId="77777777" w:rsidR="001B7940" w:rsidRDefault="001B7940" w:rsidP="001B7940">
      <w:pPr>
        <w:pStyle w:val="THECOUNCIL"/>
      </w:pPr>
      <w:bookmarkStart w:id="1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0563E891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64DDB540" w14:textId="77777777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287F4965" w14:textId="77777777" w:rsidR="00954CD7" w:rsidRDefault="00954CD7" w:rsidP="00470488">
      <w:pPr>
        <w:pStyle w:val="List1-recommendation"/>
      </w:pPr>
      <w:r>
        <w:t>T</w:t>
      </w:r>
      <w:r w:rsidRPr="00954CD7">
        <w:t xml:space="preserve">he work of IALA in encouraging </w:t>
      </w:r>
      <w:r w:rsidR="000E5DC1">
        <w:t>environmental responsibility in the provision of Marine Aids to Navigation</w:t>
      </w:r>
      <w:r>
        <w:t>.</w:t>
      </w:r>
    </w:p>
    <w:p w14:paraId="362F65CF" w14:textId="77777777" w:rsidR="00BD59BD" w:rsidRPr="00BA7EEF" w:rsidRDefault="00BD59BD" w:rsidP="00BD59BD">
      <w:pPr>
        <w:pStyle w:val="Noting"/>
      </w:pPr>
      <w:r>
        <w:rPr>
          <w:b/>
        </w:rPr>
        <w:t>NOTING</w:t>
      </w:r>
      <w:r>
        <w:t xml:space="preserve"> that The </w:t>
      </w:r>
      <w:r w:rsidRPr="005E605D">
        <w:rPr>
          <w:i/>
        </w:rPr>
        <w:t xml:space="preserve">IALA </w:t>
      </w:r>
      <w:r w:rsidR="000E5DC1">
        <w:rPr>
          <w:i/>
        </w:rPr>
        <w:t xml:space="preserve">Guideline 1036 on Environmental Management </w:t>
      </w:r>
      <w:r w:rsidR="000E5DC1">
        <w:t>provides</w:t>
      </w:r>
      <w:r>
        <w:t xml:space="preserve"> </w:t>
      </w:r>
      <w:r w:rsidR="00EE1E6C">
        <w:t xml:space="preserve">a </w:t>
      </w:r>
      <w:r>
        <w:t xml:space="preserve">set of basic principles </w:t>
      </w:r>
      <w:r w:rsidR="000E5DC1">
        <w:t xml:space="preserve">and practical guidance </w:t>
      </w:r>
      <w:r>
        <w:t xml:space="preserve">that will help an authority </w:t>
      </w:r>
      <w:r w:rsidR="000E5DC1">
        <w:t>provide and manage Marine Aids to Navigation in an environmentally responsible manner</w:t>
      </w:r>
      <w:r>
        <w:t>.</w:t>
      </w:r>
    </w:p>
    <w:p w14:paraId="53617FEE" w14:textId="77777777" w:rsidR="00954CD7" w:rsidRDefault="00166C2E" w:rsidP="001B7940">
      <w:pPr>
        <w:pStyle w:val="Noting"/>
      </w:pPr>
      <w:r>
        <w:rPr>
          <w:b/>
        </w:rPr>
        <w:t>RECOGNISING</w:t>
      </w:r>
      <w:r w:rsidR="00954CD7">
        <w:t xml:space="preserve"> </w:t>
      </w:r>
    </w:p>
    <w:p w14:paraId="5E759D1C" w14:textId="77777777" w:rsidR="00742935" w:rsidRPr="00377F0D" w:rsidRDefault="00742935" w:rsidP="00742935">
      <w:pPr>
        <w:pStyle w:val="List1-recommendation"/>
        <w:numPr>
          <w:ilvl w:val="0"/>
          <w:numId w:val="38"/>
        </w:numPr>
      </w:pPr>
      <w:r>
        <w:t>Aids to Navigation</w:t>
      </w:r>
      <w:r w:rsidRPr="00377F0D">
        <w:t xml:space="preserve"> play a critical role in protecting the environment by preventing maritime disasters that could have potentially catastrophic ecological impact on sensitive marine and terrestrial ecosystems and therefore</w:t>
      </w:r>
      <w:r>
        <w:t xml:space="preserve"> the wider global environment.</w:t>
      </w:r>
    </w:p>
    <w:p w14:paraId="6119183B" w14:textId="77777777" w:rsidR="00470488" w:rsidRDefault="00742935" w:rsidP="00954CD7">
      <w:pPr>
        <w:pStyle w:val="List1-recommendation"/>
        <w:numPr>
          <w:ilvl w:val="0"/>
          <w:numId w:val="38"/>
        </w:numPr>
      </w:pPr>
      <w:r>
        <w:t>Aids to Navigation</w:t>
      </w:r>
      <w:r w:rsidRPr="00377F0D">
        <w:t xml:space="preserve"> equipment and activities themselves have the potential to create significant environmental impact through waste generation, unsustainable energy use, pollution and habitat disturbance.  </w:t>
      </w:r>
    </w:p>
    <w:p w14:paraId="1AC38034" w14:textId="77777777" w:rsidR="008222DE" w:rsidRPr="00377F0D" w:rsidRDefault="008222DE" w:rsidP="00606E3D">
      <w:pPr>
        <w:pStyle w:val="List1-recommendation"/>
        <w:numPr>
          <w:ilvl w:val="0"/>
          <w:numId w:val="38"/>
        </w:numPr>
      </w:pPr>
      <w:r w:rsidRPr="00377F0D">
        <w:t xml:space="preserve">In order to manage the impact of </w:t>
      </w:r>
      <w:r>
        <w:t>Aids to Navigation</w:t>
      </w:r>
      <w:r w:rsidRPr="00377F0D">
        <w:t xml:space="preserve"> activities on the environment, an ethos of environmental protection and natural resources stewardship should be promulgated throughout an organization</w:t>
      </w:r>
      <w:r w:rsidR="005B3EC8">
        <w:t xml:space="preserve"> with a system for managing environmental impact and promoting sustainability</w:t>
      </w:r>
      <w:r w:rsidRPr="00377F0D">
        <w:t xml:space="preserve">.  </w:t>
      </w:r>
    </w:p>
    <w:p w14:paraId="591A0C87" w14:textId="77777777" w:rsidR="00443158" w:rsidRDefault="00443158" w:rsidP="0096269D">
      <w:pPr>
        <w:pStyle w:val="List1-recommendation"/>
        <w:numPr>
          <w:ilvl w:val="0"/>
          <w:numId w:val="0"/>
        </w:numPr>
        <w:ind w:left="567"/>
      </w:pPr>
    </w:p>
    <w:p w14:paraId="575F7560" w14:textId="77777777" w:rsidR="001B7940" w:rsidRPr="00405755" w:rsidRDefault="00B9146E" w:rsidP="001B7940">
      <w:pPr>
        <w:pStyle w:val="Noting"/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 </w:t>
      </w:r>
      <w:r w:rsidR="00CE4C2C">
        <w:t xml:space="preserve">AtoN </w:t>
      </w:r>
      <w:r w:rsidR="00954CD7">
        <w:t>Engineering and Sustainability Committee</w:t>
      </w:r>
      <w:r>
        <w:t>,</w:t>
      </w:r>
    </w:p>
    <w:p w14:paraId="0426D805" w14:textId="77777777" w:rsidR="001B7940" w:rsidRPr="00405755" w:rsidRDefault="00A326AC" w:rsidP="001B7940">
      <w:pPr>
        <w:pStyle w:val="Noting"/>
        <w:rPr>
          <w:b/>
        </w:rPr>
      </w:pPr>
      <w:r>
        <w:rPr>
          <w:b/>
        </w:rPr>
        <w:t>ADOPTS</w:t>
      </w:r>
      <w:r w:rsidR="00B9146E" w:rsidRPr="00B9146E">
        <w:t xml:space="preserve"> </w:t>
      </w:r>
      <w:r w:rsidR="00CE4C2C">
        <w:t>Recommendation IALA1020-</w:t>
      </w:r>
      <w:commentRangeStart w:id="2"/>
      <w:r w:rsidR="00CE4C2C">
        <w:t>R1001</w:t>
      </w:r>
      <w:commentRangeEnd w:id="2"/>
      <w:r w:rsidR="00CE4C2C">
        <w:rPr>
          <w:rStyle w:val="CommentReference"/>
          <w:rFonts w:eastAsiaTheme="minorHAnsi" w:cstheme="minorBidi"/>
        </w:rPr>
        <w:commentReference w:id="2"/>
      </w:r>
      <w:r w:rsidR="00954CD7" w:rsidRPr="00464F06">
        <w:t xml:space="preserve"> on </w:t>
      </w:r>
      <w:r w:rsidR="008222DE">
        <w:t>Environmental Management in the Provision of Marine</w:t>
      </w:r>
      <w:r w:rsidR="00954CD7" w:rsidRPr="00464F06">
        <w:t xml:space="preserve"> </w:t>
      </w:r>
      <w:r w:rsidR="00954CD7">
        <w:t>A</w:t>
      </w:r>
      <w:r w:rsidR="00954CD7" w:rsidRPr="00464F06">
        <w:t xml:space="preserve">ids to </w:t>
      </w:r>
      <w:r w:rsidR="00954CD7">
        <w:t>N</w:t>
      </w:r>
      <w:r w:rsidR="00954CD7" w:rsidRPr="00464F06">
        <w:t>avigation</w:t>
      </w:r>
      <w:r w:rsidR="001B7940" w:rsidRPr="00405755">
        <w:t>,</w:t>
      </w:r>
    </w:p>
    <w:p w14:paraId="6139D9C2" w14:textId="77777777"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1B7940" w:rsidRPr="00405755">
        <w:t>,</w:t>
      </w:r>
    </w:p>
    <w:p w14:paraId="0363CC2F" w14:textId="6ACD067C" w:rsidR="00B9146E" w:rsidRDefault="00B9146E" w:rsidP="001B7940">
      <w:pPr>
        <w:pStyle w:val="Noting"/>
      </w:pPr>
      <w:r>
        <w:rPr>
          <w:b/>
        </w:rPr>
        <w:t>RECOMMENDS</w:t>
      </w:r>
      <w:r>
        <w:t xml:space="preserve"> </w:t>
      </w:r>
      <w:r w:rsidR="00954CD7">
        <w:t xml:space="preserve">that </w:t>
      </w:r>
      <w:r w:rsidR="00954CD7" w:rsidRPr="009462EC">
        <w:t xml:space="preserve">National Members and other </w:t>
      </w:r>
      <w:r w:rsidR="00954CD7">
        <w:t>marine aids to navigation a</w:t>
      </w:r>
      <w:r w:rsidR="00954CD7" w:rsidRPr="009462EC">
        <w:t xml:space="preserve">uthorities </w:t>
      </w:r>
      <w:r w:rsidR="00954CD7">
        <w:t xml:space="preserve">responsible for </w:t>
      </w:r>
      <w:r w:rsidR="00EE1E6C">
        <w:t xml:space="preserve">the provision of Aids to Navigation implement </w:t>
      </w:r>
      <w:r w:rsidR="00053255">
        <w:t xml:space="preserve">a </w:t>
      </w:r>
      <w:r w:rsidR="005B3EC8">
        <w:t xml:space="preserve">formal </w:t>
      </w:r>
      <w:bookmarkStart w:id="3" w:name="_GoBack"/>
      <w:bookmarkEnd w:id="3"/>
      <w:r w:rsidR="005B3EC8" w:rsidRPr="00635E82">
        <w:t>system</w:t>
      </w:r>
      <w:r w:rsidR="00053255" w:rsidRPr="00635E82">
        <w:t xml:space="preserve"> to </w:t>
      </w:r>
      <w:r w:rsidR="0096269D" w:rsidRPr="00635E82">
        <w:t>protect the marine</w:t>
      </w:r>
      <w:r w:rsidR="0096269D">
        <w:t xml:space="preserve"> environment and minimise their impact on the world</w:t>
      </w:r>
      <w:r w:rsidR="00CE4C2C">
        <w:t>’</w:t>
      </w:r>
      <w:r w:rsidR="0096269D">
        <w:t>s resources.</w:t>
      </w:r>
    </w:p>
    <w:p w14:paraId="269CDF59" w14:textId="77777777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>the</w:t>
      </w:r>
      <w:r w:rsidR="00CE4C2C">
        <w:t xml:space="preserve"> AtoN</w:t>
      </w:r>
      <w:r w:rsidRPr="00A326AC">
        <w:t xml:space="preserve"> </w:t>
      </w:r>
      <w:r w:rsidR="00954CD7">
        <w:t>Engineering and Sustainability Committee</w:t>
      </w:r>
      <w:r w:rsidR="00B9146E" w:rsidRPr="00954CD7">
        <w:t xml:space="preserve"> or such other committee as the Council may direct</w:t>
      </w:r>
      <w:r w:rsidR="0096269D">
        <w:t xml:space="preserve"> to keep this</w:t>
      </w:r>
      <w:r w:rsidRPr="00A326AC">
        <w:t xml:space="preserve"> Recommendation under review and to propose amendments as necessar</w:t>
      </w:r>
      <w:r>
        <w:t>y</w:t>
      </w:r>
      <w:r w:rsidR="00320A41">
        <w:t>.</w:t>
      </w:r>
    </w:p>
    <w:bookmarkEnd w:id="1"/>
    <w:p w14:paraId="6B311C9E" w14:textId="77777777" w:rsidR="0044753A" w:rsidRPr="0044753A" w:rsidRDefault="0044753A" w:rsidP="00954CD7">
      <w:pPr>
        <w:pStyle w:val="BodyText"/>
      </w:pPr>
    </w:p>
    <w:sectPr w:rsidR="0044753A" w:rsidRPr="0044753A" w:rsidSect="0083218D">
      <w:headerReference w:type="default" r:id="rId1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imon Millyard" w:date="2017-03-29T08:56:00Z" w:initials="SM">
    <w:p w14:paraId="44313CCD" w14:textId="77777777" w:rsidR="00CE4C2C" w:rsidRDefault="00CE4C2C">
      <w:pPr>
        <w:pStyle w:val="CommentText"/>
      </w:pPr>
      <w:r>
        <w:rPr>
          <w:rStyle w:val="CommentReference"/>
        </w:rPr>
        <w:annotationRef/>
      </w:r>
      <w:r>
        <w:t>Number to be confirmed at PAP</w:t>
      </w:r>
    </w:p>
  </w:comment>
  <w:comment w:id="2" w:author="Simon Millyard" w:date="2017-03-29T08:55:00Z" w:initials="SM">
    <w:p w14:paraId="2FF6582B" w14:textId="77777777" w:rsidR="00CE4C2C" w:rsidRDefault="00CE4C2C">
      <w:pPr>
        <w:pStyle w:val="CommentText"/>
      </w:pPr>
      <w:r>
        <w:rPr>
          <w:rStyle w:val="CommentReference"/>
        </w:rPr>
        <w:annotationRef/>
      </w:r>
      <w:r>
        <w:t>Number to be confirmed at PAP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313CCD" w15:done="0"/>
  <w15:commentEx w15:paraId="2FF6582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593413" w14:textId="77777777" w:rsidR="00441D83" w:rsidRDefault="00441D83" w:rsidP="003274DB">
      <w:r>
        <w:separator/>
      </w:r>
    </w:p>
    <w:p w14:paraId="282FAFB2" w14:textId="77777777" w:rsidR="00441D83" w:rsidRDefault="00441D83"/>
  </w:endnote>
  <w:endnote w:type="continuationSeparator" w:id="0">
    <w:p w14:paraId="24D5EBA5" w14:textId="77777777" w:rsidR="00441D83" w:rsidRDefault="00441D83" w:rsidP="003274DB">
      <w:r>
        <w:continuationSeparator/>
      </w:r>
    </w:p>
    <w:p w14:paraId="3DBDF0D5" w14:textId="77777777" w:rsidR="00441D83" w:rsidRDefault="00441D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4470B" w14:textId="77777777" w:rsidR="00B9146E" w:rsidRPr="004E7119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5C28569" wp14:editId="3284D693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74B3B1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 xml:space="preserve">10, rue des </w:t>
    </w:r>
    <w:proofErr w:type="spellStart"/>
    <w:r w:rsidRPr="004E7119">
      <w:rPr>
        <w:color w:val="808080" w:themeColor="background1" w:themeShade="80"/>
        <w:sz w:val="16"/>
        <w:szCs w:val="16"/>
        <w:lang w:val="fr-FR"/>
      </w:rPr>
      <w:t>Gaudines</w:t>
    </w:r>
    <w:proofErr w:type="spellEnd"/>
    <w:r w:rsidRPr="004E7119">
      <w:rPr>
        <w:color w:val="808080" w:themeColor="background1" w:themeShade="80"/>
        <w:sz w:val="16"/>
        <w:szCs w:val="16"/>
        <w:lang w:val="fr-FR"/>
      </w:rPr>
      <w:t xml:space="preserve"> – 78100 Saint Germain en Laye, France</w:t>
    </w:r>
  </w:p>
  <w:p w14:paraId="07E665F7" w14:textId="77777777" w:rsidR="00B9146E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2CE25699" w14:textId="77777777" w:rsidR="00B9146E" w:rsidRPr="004E7119" w:rsidRDefault="00B9146E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02210952" w14:textId="77777777" w:rsidR="00B9146E" w:rsidRDefault="00B9146E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486F4B2E" w14:textId="77777777" w:rsidR="002E4993" w:rsidRPr="00ED2A8D" w:rsidRDefault="00B9146E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C2BF6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148F4FB1" w14:textId="77777777" w:rsidR="007A72CF" w:rsidRDefault="007A72CF" w:rsidP="007A72CF">
    <w:pPr>
      <w:pStyle w:val="Footerportrait"/>
    </w:pPr>
  </w:p>
  <w:p w14:paraId="58F0EC2D" w14:textId="77777777" w:rsidR="007A72CF" w:rsidRPr="007A72CF" w:rsidRDefault="00441D83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635E82">
      <w:t>IALA Recommendation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635E82">
      <w:t>IALA 1020 - R1001</w:t>
    </w:r>
    <w:r>
      <w:fldChar w:fldCharType="end"/>
    </w:r>
    <w:r w:rsidR="0056466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635E82">
      <w:t>Environmental management in the provision of marine aids to navigation</w:t>
    </w:r>
    <w:r>
      <w:fldChar w:fldCharType="end"/>
    </w:r>
    <w:r w:rsidR="007A72CF">
      <w:tab/>
    </w:r>
  </w:p>
  <w:p w14:paraId="2DA16100" w14:textId="77777777" w:rsidR="008608A4" w:rsidRDefault="00441D83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635E82">
      <w:t>Edition 1.0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635E82">
      <w:t>Document date: June 2017</w:t>
    </w:r>
    <w:r>
      <w:fldChar w:fldCharType="end"/>
    </w:r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635E82">
      <w:t>3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FC4A54" w14:textId="77777777" w:rsidR="00441D83" w:rsidRDefault="00441D83" w:rsidP="003274DB">
      <w:r>
        <w:separator/>
      </w:r>
    </w:p>
    <w:p w14:paraId="1CBC4D1D" w14:textId="77777777" w:rsidR="00441D83" w:rsidRDefault="00441D83"/>
  </w:footnote>
  <w:footnote w:type="continuationSeparator" w:id="0">
    <w:p w14:paraId="002270FB" w14:textId="77777777" w:rsidR="00441D83" w:rsidRDefault="00441D83" w:rsidP="003274DB">
      <w:r>
        <w:continuationSeparator/>
      </w:r>
    </w:p>
    <w:p w14:paraId="44550142" w14:textId="77777777" w:rsidR="00441D83" w:rsidRDefault="00441D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6FD8E" w14:textId="0ABC2B50" w:rsidR="002E4993" w:rsidRPr="00ED2A8D" w:rsidRDefault="002E4993" w:rsidP="00093FCD">
    <w:pPr>
      <w:pStyle w:val="Head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57214" behindDoc="1" locked="0" layoutInCell="1" allowOverlap="1" wp14:anchorId="5A78D671" wp14:editId="68C79B58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3FCD">
      <w:t>ENG6-</w:t>
    </w:r>
    <w:r w:rsidR="002146F2">
      <w:t>11.1.19</w:t>
    </w:r>
  </w:p>
  <w:p w14:paraId="6C0A185C" w14:textId="77777777" w:rsidR="002E4993" w:rsidRPr="00ED2A8D" w:rsidRDefault="002E4993" w:rsidP="008747E0">
    <w:pPr>
      <w:pStyle w:val="Header"/>
    </w:pPr>
  </w:p>
  <w:p w14:paraId="5A55714A" w14:textId="77777777" w:rsidR="002E4993" w:rsidRDefault="002E4993" w:rsidP="008747E0">
    <w:pPr>
      <w:pStyle w:val="Header"/>
    </w:pPr>
  </w:p>
  <w:p w14:paraId="1AE80511" w14:textId="77777777" w:rsidR="002E4993" w:rsidRDefault="002E4993" w:rsidP="008747E0">
    <w:pPr>
      <w:pStyle w:val="Header"/>
    </w:pPr>
  </w:p>
  <w:p w14:paraId="52172734" w14:textId="77777777" w:rsidR="002E4993" w:rsidRDefault="002E4993" w:rsidP="008747E0">
    <w:pPr>
      <w:pStyle w:val="Header"/>
    </w:pPr>
  </w:p>
  <w:p w14:paraId="5D47E169" w14:textId="77777777" w:rsidR="002E4993" w:rsidRDefault="002E4993" w:rsidP="008747E0">
    <w:pPr>
      <w:pStyle w:val="Header"/>
    </w:pPr>
  </w:p>
  <w:p w14:paraId="299F6C16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6189" behindDoc="1" locked="0" layoutInCell="1" allowOverlap="1" wp14:anchorId="4C9F6732" wp14:editId="1A46B60B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0253E5" w14:textId="77777777" w:rsidR="002E4993" w:rsidRPr="00ED2A8D" w:rsidRDefault="002E4993" w:rsidP="008747E0">
    <w:pPr>
      <w:pStyle w:val="Header"/>
    </w:pPr>
  </w:p>
  <w:p w14:paraId="4859521B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931841" w14:textId="77777777" w:rsidR="002E4993" w:rsidRPr="00ED2A8D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2D289F8B" wp14:editId="0A7D5EA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16676F" w14:textId="77777777" w:rsidR="002E4993" w:rsidRPr="00ED2A8D" w:rsidRDefault="002E4993" w:rsidP="008747E0">
    <w:pPr>
      <w:pStyle w:val="Header"/>
    </w:pPr>
  </w:p>
  <w:p w14:paraId="248ABD6E" w14:textId="77777777" w:rsidR="002E4993" w:rsidRDefault="002E4993" w:rsidP="008747E0">
    <w:pPr>
      <w:pStyle w:val="Header"/>
    </w:pPr>
  </w:p>
  <w:p w14:paraId="7991EFF6" w14:textId="77777777" w:rsidR="002E4993" w:rsidRDefault="002E4993" w:rsidP="008747E0">
    <w:pPr>
      <w:pStyle w:val="Header"/>
    </w:pPr>
  </w:p>
  <w:p w14:paraId="6EAFA9C0" w14:textId="77777777" w:rsidR="002E4993" w:rsidRDefault="002E4993" w:rsidP="008747E0">
    <w:pPr>
      <w:pStyle w:val="Header"/>
    </w:pPr>
  </w:p>
  <w:p w14:paraId="64100E7A" w14:textId="77777777" w:rsidR="002E4993" w:rsidRPr="00441393" w:rsidRDefault="002E4993" w:rsidP="00441393">
    <w:pPr>
      <w:pStyle w:val="Contents"/>
    </w:pPr>
    <w:r>
      <w:t>DOCUMENT REVISION</w:t>
    </w:r>
  </w:p>
  <w:p w14:paraId="57085588" w14:textId="77777777" w:rsidR="002E4993" w:rsidRPr="00ED2A8D" w:rsidRDefault="002E4993" w:rsidP="008747E0">
    <w:pPr>
      <w:pStyle w:val="Header"/>
    </w:pPr>
  </w:p>
  <w:p w14:paraId="75C61BDE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FD1DE" w14:textId="77777777" w:rsidR="002E4993" w:rsidRPr="00667792" w:rsidRDefault="002E4993" w:rsidP="0066779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06A6021F" wp14:editId="29AC08A0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786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6B826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9AA60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18C48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4A98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24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9A2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E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A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021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0"/>
  </w:num>
  <w:num w:numId="10">
    <w:abstractNumId w:val="27"/>
  </w:num>
  <w:num w:numId="11">
    <w:abstractNumId w:val="26"/>
  </w:num>
  <w:num w:numId="12">
    <w:abstractNumId w:val="24"/>
  </w:num>
  <w:num w:numId="13">
    <w:abstractNumId w:val="16"/>
  </w:num>
  <w:num w:numId="14">
    <w:abstractNumId w:val="28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3"/>
  </w:num>
  <w:num w:numId="21">
    <w:abstractNumId w:val="31"/>
  </w:num>
  <w:num w:numId="22">
    <w:abstractNumId w:val="32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4"/>
  </w:num>
  <w:num w:numId="34">
    <w:abstractNumId w:val="22"/>
  </w:num>
  <w:num w:numId="35">
    <w:abstractNumId w:val="32"/>
  </w:num>
  <w:num w:numId="36">
    <w:abstractNumId w:val="29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mon Millyard">
    <w15:presenceInfo w15:providerId="AD" w15:userId="S-1-5-21-2046026355-2876191845-2165928818-14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46E"/>
    <w:rsid w:val="000174F9"/>
    <w:rsid w:val="00023C4D"/>
    <w:rsid w:val="000258F6"/>
    <w:rsid w:val="000379A7"/>
    <w:rsid w:val="00040954"/>
    <w:rsid w:val="00040EB8"/>
    <w:rsid w:val="00047206"/>
    <w:rsid w:val="00053255"/>
    <w:rsid w:val="00055311"/>
    <w:rsid w:val="00057B6D"/>
    <w:rsid w:val="00060C0C"/>
    <w:rsid w:val="00061A7B"/>
    <w:rsid w:val="00084FE9"/>
    <w:rsid w:val="000859C4"/>
    <w:rsid w:val="000904ED"/>
    <w:rsid w:val="0009304C"/>
    <w:rsid w:val="00093FCD"/>
    <w:rsid w:val="00094508"/>
    <w:rsid w:val="00096642"/>
    <w:rsid w:val="000A27A8"/>
    <w:rsid w:val="000B26B9"/>
    <w:rsid w:val="000C711B"/>
    <w:rsid w:val="000E3954"/>
    <w:rsid w:val="000E3E52"/>
    <w:rsid w:val="000E5DC1"/>
    <w:rsid w:val="000F0F9F"/>
    <w:rsid w:val="000F3F43"/>
    <w:rsid w:val="001060C9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875B1"/>
    <w:rsid w:val="001B7940"/>
    <w:rsid w:val="001C16E6"/>
    <w:rsid w:val="001D4A3E"/>
    <w:rsid w:val="001E416D"/>
    <w:rsid w:val="00201337"/>
    <w:rsid w:val="002022EA"/>
    <w:rsid w:val="00205B17"/>
    <w:rsid w:val="00205D9B"/>
    <w:rsid w:val="002146F2"/>
    <w:rsid w:val="002204DA"/>
    <w:rsid w:val="0022371A"/>
    <w:rsid w:val="002520AD"/>
    <w:rsid w:val="002547CB"/>
    <w:rsid w:val="00257DF8"/>
    <w:rsid w:val="00257E4A"/>
    <w:rsid w:val="0027175D"/>
    <w:rsid w:val="002C044E"/>
    <w:rsid w:val="002D541B"/>
    <w:rsid w:val="002D5AF0"/>
    <w:rsid w:val="002E4993"/>
    <w:rsid w:val="002E5BAC"/>
    <w:rsid w:val="002E7635"/>
    <w:rsid w:val="002F265A"/>
    <w:rsid w:val="002F40FA"/>
    <w:rsid w:val="00302F56"/>
    <w:rsid w:val="00305EFE"/>
    <w:rsid w:val="00310F95"/>
    <w:rsid w:val="00312966"/>
    <w:rsid w:val="00313D85"/>
    <w:rsid w:val="00315CE3"/>
    <w:rsid w:val="00316598"/>
    <w:rsid w:val="00320A41"/>
    <w:rsid w:val="003212A5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F1C3A"/>
    <w:rsid w:val="00401703"/>
    <w:rsid w:val="0040376B"/>
    <w:rsid w:val="00405755"/>
    <w:rsid w:val="00434484"/>
    <w:rsid w:val="00441393"/>
    <w:rsid w:val="00441D83"/>
    <w:rsid w:val="00443158"/>
    <w:rsid w:val="0044753A"/>
    <w:rsid w:val="00447CF0"/>
    <w:rsid w:val="00456EE9"/>
    <w:rsid w:val="00456F10"/>
    <w:rsid w:val="00470488"/>
    <w:rsid w:val="00492A8D"/>
    <w:rsid w:val="004B518C"/>
    <w:rsid w:val="004C3279"/>
    <w:rsid w:val="004D24EC"/>
    <w:rsid w:val="004E1D57"/>
    <w:rsid w:val="004E2F16"/>
    <w:rsid w:val="004E4D98"/>
    <w:rsid w:val="004E5C4B"/>
    <w:rsid w:val="004E709D"/>
    <w:rsid w:val="00503044"/>
    <w:rsid w:val="00523040"/>
    <w:rsid w:val="00526234"/>
    <w:rsid w:val="00530A84"/>
    <w:rsid w:val="005378B8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3EC8"/>
    <w:rsid w:val="005C161A"/>
    <w:rsid w:val="005C1BCB"/>
    <w:rsid w:val="005C2312"/>
    <w:rsid w:val="005C4735"/>
    <w:rsid w:val="005C5C63"/>
    <w:rsid w:val="005C67E5"/>
    <w:rsid w:val="005D278A"/>
    <w:rsid w:val="005D304B"/>
    <w:rsid w:val="005E3989"/>
    <w:rsid w:val="005E4659"/>
    <w:rsid w:val="005F1386"/>
    <w:rsid w:val="005F17C2"/>
    <w:rsid w:val="005F5934"/>
    <w:rsid w:val="006127AC"/>
    <w:rsid w:val="00634A78"/>
    <w:rsid w:val="00635E82"/>
    <w:rsid w:val="00640299"/>
    <w:rsid w:val="00642025"/>
    <w:rsid w:val="0065107F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2592B"/>
    <w:rsid w:val="0072737A"/>
    <w:rsid w:val="00731DEE"/>
    <w:rsid w:val="007323B5"/>
    <w:rsid w:val="007326BF"/>
    <w:rsid w:val="00742935"/>
    <w:rsid w:val="0074389F"/>
    <w:rsid w:val="00755B03"/>
    <w:rsid w:val="00766AD4"/>
    <w:rsid w:val="00766BA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D2107"/>
    <w:rsid w:val="007D5895"/>
    <w:rsid w:val="007D77AB"/>
    <w:rsid w:val="007E30DF"/>
    <w:rsid w:val="007F7544"/>
    <w:rsid w:val="007F78EC"/>
    <w:rsid w:val="00800995"/>
    <w:rsid w:val="00822227"/>
    <w:rsid w:val="008222DE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C67F5"/>
    <w:rsid w:val="008D017F"/>
    <w:rsid w:val="008D1018"/>
    <w:rsid w:val="008D16C2"/>
    <w:rsid w:val="008E1F69"/>
    <w:rsid w:val="008E59A3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14E6"/>
    <w:rsid w:val="00954CD7"/>
    <w:rsid w:val="009575C8"/>
    <w:rsid w:val="0096269D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4838"/>
    <w:rsid w:val="00A326AC"/>
    <w:rsid w:val="00A337ED"/>
    <w:rsid w:val="00A4308C"/>
    <w:rsid w:val="00A549B3"/>
    <w:rsid w:val="00A67CD7"/>
    <w:rsid w:val="00A70F46"/>
    <w:rsid w:val="00A7222F"/>
    <w:rsid w:val="00A72ED7"/>
    <w:rsid w:val="00A90D86"/>
    <w:rsid w:val="00A94DFA"/>
    <w:rsid w:val="00A97C44"/>
    <w:rsid w:val="00AA3E01"/>
    <w:rsid w:val="00AA5DF4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A7EEF"/>
    <w:rsid w:val="00BC27F6"/>
    <w:rsid w:val="00BC39F4"/>
    <w:rsid w:val="00BC7806"/>
    <w:rsid w:val="00BD0748"/>
    <w:rsid w:val="00BD59BD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4C2C"/>
    <w:rsid w:val="00CE5E46"/>
    <w:rsid w:val="00D03225"/>
    <w:rsid w:val="00D12F28"/>
    <w:rsid w:val="00D1463A"/>
    <w:rsid w:val="00D21C6A"/>
    <w:rsid w:val="00D3700C"/>
    <w:rsid w:val="00D40847"/>
    <w:rsid w:val="00D44A9B"/>
    <w:rsid w:val="00D47A1C"/>
    <w:rsid w:val="00D653B1"/>
    <w:rsid w:val="00D65EF9"/>
    <w:rsid w:val="00D66946"/>
    <w:rsid w:val="00D704D7"/>
    <w:rsid w:val="00D74AE1"/>
    <w:rsid w:val="00D865A8"/>
    <w:rsid w:val="00D92C2D"/>
    <w:rsid w:val="00DA0837"/>
    <w:rsid w:val="00DA09DA"/>
    <w:rsid w:val="00DA17CD"/>
    <w:rsid w:val="00DB25B3"/>
    <w:rsid w:val="00DD1DE5"/>
    <w:rsid w:val="00DE0893"/>
    <w:rsid w:val="00DE2814"/>
    <w:rsid w:val="00DF172E"/>
    <w:rsid w:val="00DF68EA"/>
    <w:rsid w:val="00E01272"/>
    <w:rsid w:val="00E03846"/>
    <w:rsid w:val="00E20A7D"/>
    <w:rsid w:val="00E27A2F"/>
    <w:rsid w:val="00E42A94"/>
    <w:rsid w:val="00E458BF"/>
    <w:rsid w:val="00E62428"/>
    <w:rsid w:val="00E706E7"/>
    <w:rsid w:val="00E714E1"/>
    <w:rsid w:val="00E84229"/>
    <w:rsid w:val="00E90E4E"/>
    <w:rsid w:val="00E9391E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1E6C"/>
    <w:rsid w:val="00EE54CB"/>
    <w:rsid w:val="00EF1C54"/>
    <w:rsid w:val="00EF3A7B"/>
    <w:rsid w:val="00EF404B"/>
    <w:rsid w:val="00EF6243"/>
    <w:rsid w:val="00F00376"/>
    <w:rsid w:val="00F157E2"/>
    <w:rsid w:val="00F32FC5"/>
    <w:rsid w:val="00F527AC"/>
    <w:rsid w:val="00F575BD"/>
    <w:rsid w:val="00F61D83"/>
    <w:rsid w:val="00F65DD1"/>
    <w:rsid w:val="00F707B3"/>
    <w:rsid w:val="00F71135"/>
    <w:rsid w:val="00F752E1"/>
    <w:rsid w:val="00F81076"/>
    <w:rsid w:val="00F83A53"/>
    <w:rsid w:val="00F90461"/>
    <w:rsid w:val="00F905E1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A5F5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470488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character" w:customStyle="1" w:styleId="st1">
    <w:name w:val="st1"/>
    <w:basedOn w:val="DefaultParagraphFont"/>
    <w:rsid w:val="00053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6910B-F3F9-4E2C-B70C-E8A6A5CCF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2330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Seamus Doyle</cp:lastModifiedBy>
  <cp:revision>3</cp:revision>
  <dcterms:created xsi:type="dcterms:W3CDTF">2017-03-29T09:22:00Z</dcterms:created>
  <dcterms:modified xsi:type="dcterms:W3CDTF">2017-03-29T09:29:00Z</dcterms:modified>
  <cp:category/>
</cp:coreProperties>
</file>